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63" w:rsidRDefault="00B67F63" w:rsidP="00B67F6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Национальном плане противодействия коррупции на</w:t>
      </w:r>
      <w:r>
        <w:rPr>
          <w:b/>
          <w:bCs/>
          <w:color w:val="333333"/>
          <w:sz w:val="27"/>
          <w:szCs w:val="27"/>
        </w:rPr>
        <w:br/>
        <w:t>2021 - 2024 годы</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Указа Президента Российской Федерации </w:t>
      </w:r>
      <w:hyperlink r:id="rId4"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hyperlink r:id="rId5" w:tgtFrame="contents" w:history="1">
        <w:r>
          <w:rPr>
            <w:rStyle w:val="cmd"/>
            <w:color w:val="1111EE"/>
            <w:sz w:val="27"/>
            <w:szCs w:val="27"/>
          </w:rPr>
          <w:t>от 25 декабря 2008 г. № 273-ФЗ</w:t>
        </w:r>
      </w:hyperlink>
      <w:r>
        <w:rPr>
          <w:color w:val="333333"/>
          <w:sz w:val="27"/>
          <w:szCs w:val="27"/>
        </w:rPr>
        <w:t> "О противодействии коррупции" постановляю:</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Национальный план противодействия коррупции на 2021 - 2024 годы.</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w:t>
      </w:r>
      <w:r>
        <w:rPr>
          <w:color w:val="333333"/>
          <w:sz w:val="27"/>
          <w:szCs w:val="27"/>
        </w:rPr>
        <w:lastRenderedPageBreak/>
        <w:t>Российской Федерации, иных государственных органов субъектов Российской Федерации и органов местного самоуправления.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8. Президиуму Совета при Президенте Российской Федерации по противодействию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подписания.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B67F63" w:rsidRDefault="00B67F63" w:rsidP="00B67F63">
      <w:pPr>
        <w:pStyle w:val="i"/>
        <w:shd w:val="clear" w:color="auto" w:fill="FFFFFF"/>
        <w:spacing w:before="90" w:beforeAutospacing="0" w:after="90" w:afterAutospacing="0"/>
        <w:ind w:left="675"/>
        <w:rPr>
          <w:color w:val="333333"/>
          <w:sz w:val="27"/>
          <w:szCs w:val="27"/>
        </w:rPr>
      </w:pPr>
      <w:r>
        <w:rPr>
          <w:color w:val="333333"/>
          <w:sz w:val="27"/>
          <w:szCs w:val="27"/>
        </w:rPr>
        <w:t>16 августа 2021 года</w:t>
      </w:r>
    </w:p>
    <w:p w:rsidR="00B67F63" w:rsidRDefault="00B67F63" w:rsidP="00B67F63">
      <w:pPr>
        <w:pStyle w:val="i"/>
        <w:shd w:val="clear" w:color="auto" w:fill="FFFFFF"/>
        <w:spacing w:before="90" w:beforeAutospacing="0" w:after="90" w:afterAutospacing="0"/>
        <w:ind w:left="675"/>
        <w:rPr>
          <w:color w:val="333333"/>
          <w:sz w:val="27"/>
          <w:szCs w:val="27"/>
        </w:rPr>
      </w:pPr>
      <w:r>
        <w:rPr>
          <w:color w:val="333333"/>
          <w:sz w:val="27"/>
          <w:szCs w:val="27"/>
        </w:rPr>
        <w:t>№ 478</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t"/>
        <w:shd w:val="clear" w:color="auto" w:fill="FFFFFF"/>
        <w:spacing w:before="90" w:beforeAutospacing="0" w:after="90" w:afterAutospacing="0"/>
        <w:ind w:left="675" w:right="675"/>
        <w:jc w:val="center"/>
        <w:rPr>
          <w:b/>
          <w:bCs/>
          <w:color w:val="333333"/>
          <w:sz w:val="27"/>
          <w:szCs w:val="27"/>
        </w:rPr>
      </w:pPr>
      <w:bookmarkStart w:id="0" w:name="_GoBack"/>
      <w:r>
        <w:rPr>
          <w:b/>
          <w:bCs/>
          <w:color w:val="333333"/>
          <w:sz w:val="27"/>
          <w:szCs w:val="27"/>
        </w:rPr>
        <w:t>Национальный план противодействия коррупции на 2021 - 2024 годы</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Указа Президента Российской Федерации </w:t>
      </w:r>
      <w:hyperlink r:id="rId6"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bookmarkEnd w:id="0"/>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w:t>
      </w:r>
      <w:r>
        <w:rPr>
          <w:color w:val="333333"/>
          <w:sz w:val="27"/>
          <w:szCs w:val="27"/>
        </w:rPr>
        <w:lastRenderedPageBreak/>
        <w:t>борьбу с ней, а также на минимизацию и ликвидацию последствий коррупционных правонарушений, по следующим основным направлениям.</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Правительству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7" w:tgtFrame="contents" w:history="1">
        <w:r>
          <w:rPr>
            <w:rStyle w:val="cmd"/>
            <w:color w:val="1111EE"/>
            <w:sz w:val="27"/>
            <w:szCs w:val="27"/>
          </w:rPr>
          <w:t>от 9 января 2014 г. № 10</w:t>
        </w:r>
      </w:hyperlink>
      <w:r>
        <w:rPr>
          <w:color w:val="333333"/>
          <w:sz w:val="27"/>
          <w:szCs w:val="27"/>
        </w:rPr>
        <w:t>;</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w:t>
      </w:r>
      <w:r>
        <w:rPr>
          <w:color w:val="333333"/>
          <w:sz w:val="27"/>
          <w:szCs w:val="27"/>
        </w:rPr>
        <w:lastRenderedPageBreak/>
        <w:t>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з) до 10 ноября 2021 г. представить предложения: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r>
        <w:rPr>
          <w:color w:val="333333"/>
          <w:sz w:val="27"/>
          <w:szCs w:val="27"/>
        </w:rPr>
        <w:lastRenderedPageBreak/>
        <w:t>Федеральным законом </w:t>
      </w:r>
      <w:hyperlink r:id="rId8" w:tgtFrame="contents" w:history="1">
        <w:r>
          <w:rPr>
            <w:rStyle w:val="cmd"/>
            <w:color w:val="1111EE"/>
            <w:sz w:val="27"/>
            <w:szCs w:val="27"/>
          </w:rPr>
          <w:t>от 25 декабря 2008 г. № 273-ФЗ</w:t>
        </w:r>
      </w:hyperlink>
      <w:r>
        <w:rPr>
          <w:color w:val="333333"/>
          <w:sz w:val="27"/>
          <w:szCs w:val="27"/>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Генеральной прокуратуре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подготовить с участием Следственного комитета Российской Федерации, Министерства внутренних дел Российской Федерации, Федеральной </w:t>
      </w:r>
      <w:r>
        <w:rPr>
          <w:color w:val="333333"/>
          <w:sz w:val="27"/>
          <w:szCs w:val="27"/>
        </w:rPr>
        <w:lastRenderedPageBreak/>
        <w:t>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Pr>
          <w:rStyle w:val="w9"/>
          <w:color w:val="333333"/>
          <w:sz w:val="17"/>
          <w:szCs w:val="17"/>
        </w:rPr>
        <w:t>2</w:t>
      </w:r>
      <w:r>
        <w:rPr>
          <w:color w:val="333333"/>
          <w:sz w:val="27"/>
          <w:szCs w:val="27"/>
        </w:rPr>
        <w:t> </w:t>
      </w:r>
      <w:hyperlink r:id="rId9" w:tgtFrame="contents" w:history="1">
        <w:r>
          <w:rPr>
            <w:rStyle w:val="cmd"/>
            <w:color w:val="1111EE"/>
            <w:sz w:val="27"/>
            <w:szCs w:val="27"/>
          </w:rPr>
          <w:t>Уголовного кодекса Российской Федерации</w:t>
        </w:r>
      </w:hyperlink>
      <w:r>
        <w:rPr>
          <w:color w:val="333333"/>
          <w:sz w:val="27"/>
          <w:szCs w:val="27"/>
        </w:rPr>
        <w:t>;</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методические рекомендации по вопросам: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формирования плана по противодействию коррупции федерального органа исполнительной власти;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декабря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7. Правительству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w:t>
      </w:r>
      <w:r>
        <w:rPr>
          <w:color w:val="333333"/>
          <w:sz w:val="27"/>
          <w:szCs w:val="27"/>
        </w:rPr>
        <w:lastRenderedPageBreak/>
        <w:t>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10" w:tgtFrame="contents" w:history="1">
        <w:r>
          <w:rPr>
            <w:rStyle w:val="cmd"/>
            <w:color w:val="1111EE"/>
            <w:sz w:val="27"/>
            <w:szCs w:val="27"/>
          </w:rPr>
          <w:t>"О противодействии коррупции"</w:t>
        </w:r>
      </w:hyperlink>
      <w:r>
        <w:rPr>
          <w:color w:val="333333"/>
          <w:sz w:val="27"/>
          <w:szCs w:val="27"/>
        </w:rPr>
        <w:t>;</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11. Правительству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Pr>
          <w:color w:val="333333"/>
          <w:sz w:val="27"/>
          <w:szCs w:val="27"/>
        </w:rPr>
        <w:t>разыскных</w:t>
      </w:r>
      <w:proofErr w:type="spellEnd"/>
      <w:r>
        <w:rPr>
          <w:color w:val="333333"/>
          <w:sz w:val="27"/>
          <w:szCs w:val="27"/>
        </w:rPr>
        <w:t xml:space="preserve"> мероприятий в соответствии с частью третьей статьи 7 Федерального закона </w:t>
      </w:r>
      <w:hyperlink r:id="rId11" w:tgtFrame="contents" w:history="1">
        <w:r>
          <w:rPr>
            <w:rStyle w:val="cmd"/>
            <w:color w:val="1111EE"/>
            <w:sz w:val="27"/>
            <w:szCs w:val="27"/>
          </w:rPr>
          <w:t>от 12 августа 1995 г. № 144-ФЗ</w:t>
        </w:r>
      </w:hyperlink>
      <w:r>
        <w:rPr>
          <w:color w:val="333333"/>
          <w:sz w:val="27"/>
          <w:szCs w:val="27"/>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w:t>
      </w:r>
      <w:r>
        <w:rPr>
          <w:color w:val="333333"/>
          <w:sz w:val="27"/>
          <w:szCs w:val="27"/>
        </w:rPr>
        <w:lastRenderedPageBreak/>
        <w:t>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15 ноября 2022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 ноября 2021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13. Министерству труда и социальной защиты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Доклад о результатах исполнения подпунктов "а" - "в" настоящего пункта представить до 10 октября 2022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IV. Совершенствование правового регулирования ответственности за несоблюдение антикоррупционных стандартов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15. Министерству труда и социальной защиты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проанализировать правоприменительную практику, связанную с реализацией Федерального закона </w:t>
      </w:r>
      <w:hyperlink r:id="rId12" w:tgtFrame="contents" w:history="1">
        <w:r>
          <w:rPr>
            <w:rStyle w:val="cmd"/>
            <w:color w:val="1111EE"/>
            <w:sz w:val="27"/>
            <w:szCs w:val="27"/>
          </w:rPr>
          <w:t>от 3 декабря 2012 г. № 230-ФЗ</w:t>
        </w:r>
      </w:hyperlink>
      <w:r>
        <w:rPr>
          <w:color w:val="333333"/>
          <w:sz w:val="27"/>
          <w:szCs w:val="27"/>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V. Применение мер административного, уголовного и уголовно- процессуального воздействия и уголовного преследования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3" w:tgtFrame="contents" w:history="1">
        <w:r>
          <w:rPr>
            <w:rStyle w:val="cmd"/>
            <w:color w:val="1111EE"/>
            <w:sz w:val="27"/>
            <w:szCs w:val="27"/>
          </w:rPr>
          <w:t>Уголовного кодекса Российской Федерации</w:t>
        </w:r>
      </w:hyperlink>
      <w:r>
        <w:rPr>
          <w:color w:val="333333"/>
          <w:sz w:val="27"/>
          <w:szCs w:val="27"/>
        </w:rPr>
        <w:t>.</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декабря 2021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17. Генеральной прокуратуре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Pr>
          <w:color w:val="333333"/>
          <w:sz w:val="27"/>
          <w:szCs w:val="27"/>
        </w:rPr>
        <w:t>разыскных</w:t>
      </w:r>
      <w:proofErr w:type="spellEnd"/>
      <w:r>
        <w:rPr>
          <w:color w:val="333333"/>
          <w:sz w:val="27"/>
          <w:szCs w:val="27"/>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w:t>
      </w:r>
      <w:r>
        <w:rPr>
          <w:color w:val="333333"/>
          <w:sz w:val="27"/>
          <w:szCs w:val="27"/>
        </w:rPr>
        <w:lastRenderedPageBreak/>
        <w:t>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Pr>
          <w:color w:val="333333"/>
          <w:sz w:val="27"/>
          <w:szCs w:val="27"/>
        </w:rPr>
        <w:t>нереабилитирующим</w:t>
      </w:r>
      <w:proofErr w:type="spellEnd"/>
      <w:r>
        <w:rPr>
          <w:color w:val="333333"/>
          <w:sz w:val="27"/>
          <w:szCs w:val="27"/>
        </w:rPr>
        <w:t xml:space="preserve"> основаниям.</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статью 289 </w:t>
      </w:r>
      <w:hyperlink r:id="rId14" w:tgtFrame="contents" w:history="1">
        <w:r>
          <w:rPr>
            <w:rStyle w:val="cmd"/>
            <w:color w:val="1111EE"/>
            <w:sz w:val="27"/>
            <w:szCs w:val="27"/>
          </w:rPr>
          <w:t>Уголовного кодекса Российской Федерации</w:t>
        </w:r>
      </w:hyperlink>
      <w:r>
        <w:rPr>
          <w:color w:val="333333"/>
          <w:sz w:val="27"/>
          <w:szCs w:val="27"/>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части первую и четвертую статьи 204</w:t>
      </w:r>
      <w:r>
        <w:rPr>
          <w:rStyle w:val="w9"/>
          <w:color w:val="333333"/>
          <w:sz w:val="17"/>
          <w:szCs w:val="17"/>
        </w:rPr>
        <w:t>1 </w:t>
      </w:r>
      <w:r>
        <w:rPr>
          <w:color w:val="333333"/>
          <w:sz w:val="27"/>
          <w:szCs w:val="27"/>
        </w:rPr>
        <w:t>и часть пятую статьи 291</w:t>
      </w:r>
      <w:r>
        <w:rPr>
          <w:rStyle w:val="w9"/>
          <w:color w:val="333333"/>
          <w:sz w:val="17"/>
          <w:szCs w:val="17"/>
        </w:rPr>
        <w:t>1</w:t>
      </w:r>
      <w:r>
        <w:rPr>
          <w:color w:val="333333"/>
          <w:sz w:val="27"/>
          <w:szCs w:val="27"/>
        </w:rPr>
        <w:t> </w:t>
      </w:r>
      <w:hyperlink r:id="rId15" w:tgtFrame="contents" w:history="1">
        <w:r>
          <w:rPr>
            <w:rStyle w:val="cmd"/>
            <w:color w:val="1111EE"/>
            <w:sz w:val="27"/>
            <w:szCs w:val="27"/>
          </w:rPr>
          <w:t>Уголовного кодекса Российской Федерации</w:t>
        </w:r>
      </w:hyperlink>
      <w:r>
        <w:rPr>
          <w:color w:val="333333"/>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Pr>
          <w:color w:val="333333"/>
          <w:sz w:val="27"/>
          <w:szCs w:val="27"/>
        </w:rPr>
        <w:t>коронавирусной</w:t>
      </w:r>
      <w:proofErr w:type="spellEnd"/>
      <w:r>
        <w:rPr>
          <w:color w:val="333333"/>
          <w:sz w:val="27"/>
          <w:szCs w:val="27"/>
        </w:rPr>
        <w:t xml:space="preserve"> инфекции (COVID-19), а также на реализацию национальных проектов, предусмотренных Указом Президента Российской Федерации </w:t>
      </w:r>
      <w:hyperlink r:id="rId16" w:tgtFrame="contents" w:history="1">
        <w:r>
          <w:rPr>
            <w:rStyle w:val="cmd"/>
            <w:color w:val="1111EE"/>
            <w:sz w:val="27"/>
            <w:szCs w:val="27"/>
          </w:rPr>
          <w:t>от 7 мая 2018 г. № 204</w:t>
        </w:r>
      </w:hyperlink>
      <w:r>
        <w:rPr>
          <w:color w:val="333333"/>
          <w:sz w:val="27"/>
          <w:szCs w:val="27"/>
        </w:rPr>
        <w:t xml:space="preserve">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w:t>
      </w:r>
      <w:r>
        <w:rPr>
          <w:color w:val="333333"/>
          <w:sz w:val="27"/>
          <w:szCs w:val="27"/>
        </w:rPr>
        <w:lastRenderedPageBreak/>
        <w:t>государственной власти субъектов Российской Федерации и органов местного самоуправления.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20. Правительству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мая 2024 г. представить предложения: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Pr>
          <w:color w:val="333333"/>
          <w:sz w:val="27"/>
          <w:szCs w:val="27"/>
        </w:rPr>
        <w:t>доследственной</w:t>
      </w:r>
      <w:proofErr w:type="spellEnd"/>
      <w:r>
        <w:rPr>
          <w:color w:val="333333"/>
          <w:sz w:val="27"/>
          <w:szCs w:val="27"/>
        </w:rPr>
        <w:t xml:space="preserve"> проверки, расследовании уголовного дела, а также в иных случаях.</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22. Правительству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применения статьи 12 Федерального закона </w:t>
      </w:r>
      <w:hyperlink r:id="rId17" w:tgtFrame="contents" w:history="1">
        <w:r>
          <w:rPr>
            <w:rStyle w:val="cmd"/>
            <w:color w:val="1111EE"/>
            <w:sz w:val="27"/>
            <w:szCs w:val="27"/>
          </w:rPr>
          <w:t>"О противодействии коррупции"</w:t>
        </w:r>
      </w:hyperlink>
      <w:r>
        <w:rPr>
          <w:color w:val="333333"/>
          <w:sz w:val="27"/>
          <w:szCs w:val="27"/>
        </w:rPr>
        <w:t xml:space="preserve"> и до 20 июня 2024 г. представить предложения по совершенствованию правового регулирования в этой </w:t>
      </w:r>
      <w:r>
        <w:rPr>
          <w:color w:val="333333"/>
          <w:sz w:val="27"/>
          <w:szCs w:val="27"/>
        </w:rPr>
        <w:lastRenderedPageBreak/>
        <w:t>сфере, рассмотрев вопрос о возможности распространения ограничения, предусмотренного пунктом 1 указанной статьи: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замещавших государственные должности;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8" w:tgtFrame="contents" w:history="1">
        <w:r>
          <w:rPr>
            <w:rStyle w:val="cmd"/>
            <w:color w:val="1111EE"/>
            <w:sz w:val="27"/>
            <w:szCs w:val="27"/>
          </w:rPr>
          <w:t>"О противодействии коррупции"</w:t>
        </w:r>
      </w:hyperlink>
      <w:r>
        <w:rPr>
          <w:color w:val="333333"/>
          <w:sz w:val="27"/>
          <w:szCs w:val="27"/>
        </w:rPr>
        <w:t>.</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24. Рекомендовать Торгово-промышленной палате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25. Правительству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hyperlink r:id="rId19" w:tgtFrame="contents" w:history="1">
        <w:r>
          <w:rPr>
            <w:rStyle w:val="cmd"/>
            <w:color w:val="1111EE"/>
            <w:sz w:val="27"/>
            <w:szCs w:val="27"/>
          </w:rPr>
          <w:t>от 15 июля 2015 г. № 364</w:t>
        </w:r>
      </w:hyperlink>
      <w:r>
        <w:rPr>
          <w:color w:val="333333"/>
          <w:sz w:val="27"/>
          <w:szCs w:val="27"/>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26. Полномочным представителям Президента Российской Федерации в федеральных округах с участием </w:t>
      </w:r>
      <w:r>
        <w:rPr>
          <w:rStyle w:val="edx"/>
          <w:color w:val="1111EE"/>
          <w:sz w:val="27"/>
          <w:szCs w:val="27"/>
          <w:shd w:val="clear" w:color="auto" w:fill="F0F0F0"/>
        </w:rPr>
        <w:t>Управления Президента Российской Федерации по вопросам государственной службы, кадров и противодействия коррупции</w:t>
      </w:r>
      <w:r>
        <w:rPr>
          <w:color w:val="333333"/>
          <w:sz w:val="27"/>
          <w:szCs w:val="27"/>
        </w:rPr>
        <w:t>,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r>
        <w:rPr>
          <w:rStyle w:val="markx"/>
          <w:i/>
          <w:iCs/>
          <w:color w:val="1111EE"/>
          <w:sz w:val="27"/>
          <w:szCs w:val="27"/>
          <w:shd w:val="clear" w:color="auto" w:fill="F0F0F0"/>
        </w:rPr>
        <w:t> (В редакции Указа Президента Российской Федерации </w:t>
      </w:r>
      <w:hyperlink r:id="rId20"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B67F63" w:rsidRDefault="00B67F63" w:rsidP="00B67F63">
      <w:pPr>
        <w:pStyle w:val="a3"/>
        <w:shd w:val="clear" w:color="auto" w:fill="FFFFFF"/>
        <w:spacing w:before="90" w:beforeAutospacing="0" w:after="90" w:afterAutospacing="0"/>
        <w:ind w:firstLine="675"/>
        <w:jc w:val="both"/>
        <w:rPr>
          <w:color w:val="333333"/>
          <w:sz w:val="27"/>
          <w:szCs w:val="27"/>
        </w:rPr>
      </w:pP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10 декабря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28. Правительству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w:t>
      </w:r>
      <w:r>
        <w:rPr>
          <w:color w:val="333333"/>
          <w:sz w:val="27"/>
          <w:szCs w:val="27"/>
        </w:rPr>
        <w:lastRenderedPageBreak/>
        <w:t>"предоставление"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30. Генеральной прокуратуре Российской Федерации осуществлять:</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31. Министерству юстиции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34. Министерству труда и социальной защиты Российской Федерации с участием заинтересованных государственных органов: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35. Министерству просвещения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ноября 2021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38. Федеральному казначейству организовать проведение Всероссийского антикоррупционного форума финансово-экономических органов.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августа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w:t>
      </w:r>
      <w:r>
        <w:rPr>
          <w:color w:val="333333"/>
          <w:sz w:val="27"/>
          <w:szCs w:val="27"/>
        </w:rPr>
        <w:lastRenderedPageBreak/>
        <w:t>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декабря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апреля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w:t>
      </w:r>
      <w:r>
        <w:rPr>
          <w:color w:val="333333"/>
          <w:sz w:val="27"/>
          <w:szCs w:val="27"/>
        </w:rPr>
        <w:lastRenderedPageBreak/>
        <w:t>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45. Генеральной прокуратуре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w:t>
      </w:r>
      <w:r>
        <w:rPr>
          <w:color w:val="333333"/>
          <w:sz w:val="27"/>
          <w:szCs w:val="27"/>
        </w:rPr>
        <w:lastRenderedPageBreak/>
        <w:t>Государств, в том числе в работе Межгосударственного совета по противодействию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Pr>
          <w:color w:val="333333"/>
          <w:sz w:val="27"/>
          <w:szCs w:val="27"/>
        </w:rPr>
        <w:t>транспарентности</w:t>
      </w:r>
      <w:proofErr w:type="spellEnd"/>
      <w:r>
        <w:rPr>
          <w:color w:val="333333"/>
          <w:sz w:val="27"/>
          <w:szCs w:val="27"/>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w:t>
      </w:r>
      <w:r>
        <w:rPr>
          <w:color w:val="333333"/>
          <w:sz w:val="27"/>
          <w:szCs w:val="27"/>
        </w:rPr>
        <w:lastRenderedPageBreak/>
        <w:t>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Pr>
          <w:color w:val="333333"/>
          <w:sz w:val="27"/>
          <w:szCs w:val="27"/>
        </w:rPr>
        <w:t>интернет-ресурсов</w:t>
      </w:r>
      <w:proofErr w:type="spellEnd"/>
      <w:r>
        <w:rPr>
          <w:color w:val="333333"/>
          <w:sz w:val="27"/>
          <w:szCs w:val="27"/>
        </w:rPr>
        <w:t> (www.regulation.gov.ru, www.vashkontrol.ru, www.roi.ru). Доклад о результатах исполнения настоящего подпункта представить до 1 октября 2024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развитии существующих и создании новых </w:t>
      </w:r>
      <w:proofErr w:type="spellStart"/>
      <w:r>
        <w:rPr>
          <w:color w:val="333333"/>
          <w:sz w:val="27"/>
          <w:szCs w:val="27"/>
        </w:rPr>
        <w:t>интернет-ресурсов</w:t>
      </w:r>
      <w:proofErr w:type="spellEnd"/>
      <w:r>
        <w:rPr>
          <w:color w:val="333333"/>
          <w:sz w:val="27"/>
          <w:szCs w:val="27"/>
        </w:rPr>
        <w:t xml:space="preserve"> в целях расширения участия граждан в осуществлении общественного контроля за нормотворческой и иной деятельностью </w:t>
      </w:r>
      <w:r>
        <w:rPr>
          <w:color w:val="333333"/>
          <w:sz w:val="27"/>
          <w:szCs w:val="27"/>
        </w:rPr>
        <w:lastRenderedPageBreak/>
        <w:t>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B67F63" w:rsidRDefault="00B67F63" w:rsidP="00B67F6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84B3E" w:rsidRDefault="00F84B3E"/>
    <w:sectPr w:rsidR="00F84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0F"/>
    <w:rsid w:val="00B67F63"/>
    <w:rsid w:val="00F0580F"/>
    <w:rsid w:val="00F8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412D"/>
  <w15:chartTrackingRefBased/>
  <w15:docId w15:val="{FFD847DA-4378-4B0E-9174-70A09C7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B67F63"/>
  </w:style>
  <w:style w:type="character" w:customStyle="1" w:styleId="cmd">
    <w:name w:val="cmd"/>
    <w:basedOn w:val="a0"/>
    <w:rsid w:val="00B67F63"/>
  </w:style>
  <w:style w:type="character" w:styleId="a4">
    <w:name w:val="Hyperlink"/>
    <w:basedOn w:val="a0"/>
    <w:uiPriority w:val="99"/>
    <w:semiHidden/>
    <w:unhideWhenUsed/>
    <w:rsid w:val="00B67F63"/>
    <w:rPr>
      <w:color w:val="0000FF"/>
      <w:u w:val="single"/>
    </w:rPr>
  </w:style>
  <w:style w:type="paragraph" w:customStyle="1" w:styleId="i">
    <w:name w:val="i"/>
    <w:basedOn w:val="a"/>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B67F63"/>
  </w:style>
  <w:style w:type="character" w:customStyle="1" w:styleId="edx">
    <w:name w:val="edx"/>
    <w:basedOn w:val="a0"/>
    <w:rsid w:val="00B6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126657"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hyperlink" Target="http://pravo.gov.ru/proxy/ips/?docbody=&amp;prevDoc=602370769&amp;backlink=1&amp;&amp;nd=10212665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ravo.gov.ru/proxy/ips/?docbody=&amp;prevDoc=602370769&amp;backlink=1&amp;&amp;nd=102170581" TargetMode="External"/><Relationship Id="rId12" Type="http://schemas.openxmlformats.org/officeDocument/2006/relationships/hyperlink" Target="http://pravo.gov.ru/proxy/ips/?docbody=&amp;prevDoc=602370769&amp;backlink=1&amp;&amp;nd=102161337" TargetMode="External"/><Relationship Id="rId17" Type="http://schemas.openxmlformats.org/officeDocument/2006/relationships/hyperlink" Target="http://pravo.gov.ru/proxy/ips/?docbody=&amp;prevDoc=602370769&amp;backlink=1&amp;&amp;nd=102126657" TargetMode="External"/><Relationship Id="rId2" Type="http://schemas.openxmlformats.org/officeDocument/2006/relationships/settings" Target="settings.xml"/><Relationship Id="rId16" Type="http://schemas.openxmlformats.org/officeDocument/2006/relationships/hyperlink" Target="http://pravo.gov.ru/proxy/ips/?docbody=&amp;prevDoc=602370769&amp;backlink=1&amp;&amp;nd=102468157" TargetMode="External"/><Relationship Id="rId20" Type="http://schemas.openxmlformats.org/officeDocument/2006/relationships/hyperlink" Target="http://pravo.gov.ru/proxy/ips/?docbody=&amp;prevDoc=602370769&amp;backlink=1&amp;&amp;nd=605649652" TargetMode="External"/><Relationship Id="rId1" Type="http://schemas.openxmlformats.org/officeDocument/2006/relationships/styles" Target="styles.xml"/><Relationship Id="rId6" Type="http://schemas.openxmlformats.org/officeDocument/2006/relationships/hyperlink" Target="http://pravo.gov.ru/proxy/ips/?docbody=&amp;prevDoc=602370769&amp;backlink=1&amp;&amp;nd=605649652" TargetMode="External"/><Relationship Id="rId11" Type="http://schemas.openxmlformats.org/officeDocument/2006/relationships/hyperlink" Target="http://pravo.gov.ru/proxy/ips/?docbody=&amp;prevDoc=602370769&amp;backlink=1&amp;&amp;nd=102037058" TargetMode="External"/><Relationship Id="rId5" Type="http://schemas.openxmlformats.org/officeDocument/2006/relationships/hyperlink" Target="http://pravo.gov.ru/proxy/ips/?docbody=&amp;prevDoc=602370769&amp;backlink=1&amp;&amp;nd=102126657" TargetMode="External"/><Relationship Id="rId15" Type="http://schemas.openxmlformats.org/officeDocument/2006/relationships/hyperlink" Target="http://pravo.gov.ru/proxy/ips/?docbody=&amp;prevDoc=602370769&amp;backlink=1&amp;&amp;nd=102041891" TargetMode="External"/><Relationship Id="rId10" Type="http://schemas.openxmlformats.org/officeDocument/2006/relationships/hyperlink" Target="http://pravo.gov.ru/proxy/ips/?docbody=&amp;prevDoc=602370769&amp;backlink=1&amp;&amp;nd=102126657" TargetMode="External"/><Relationship Id="rId19" Type="http://schemas.openxmlformats.org/officeDocument/2006/relationships/hyperlink" Target="http://pravo.gov.ru/proxy/ips/?docbody=&amp;prevDoc=602370769&amp;backlink=1&amp;&amp;nd=102375996" TargetMode="External"/><Relationship Id="rId4" Type="http://schemas.openxmlformats.org/officeDocument/2006/relationships/hyperlink" Target="http://pravo.gov.ru/proxy/ips/?docbody=&amp;prevDoc=602370769&amp;backlink=1&amp;&amp;nd=605649652" TargetMode="External"/><Relationship Id="rId9" Type="http://schemas.openxmlformats.org/officeDocument/2006/relationships/hyperlink" Target="http://pravo.gov.ru/proxy/ips/?docbody=&amp;prevDoc=602370769&amp;backlink=1&amp;&amp;nd=102041891" TargetMode="External"/><Relationship Id="rId14" Type="http://schemas.openxmlformats.org/officeDocument/2006/relationships/hyperlink" Target="http://pravo.gov.ru/proxy/ips/?docbody=&amp;prevDoc=602370769&amp;backlink=1&amp;&amp;nd=1020418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10571</Words>
  <Characters>60260</Characters>
  <Application>Microsoft Office Word</Application>
  <DocSecurity>0</DocSecurity>
  <Lines>502</Lines>
  <Paragraphs>141</Paragraphs>
  <ScaleCrop>false</ScaleCrop>
  <Company/>
  <LinksUpToDate>false</LinksUpToDate>
  <CharactersWithSpaces>70690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2023-11-24T10:47:00Z</dcterms:created>
  <dcterms:modified xsi:type="dcterms:W3CDTF">2023-11-24T10:49:00Z</dcterms:modified>
</cp:coreProperties>
</file>